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7D1A1056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403"/>
        <w:gridCol w:w="3921"/>
        <w:gridCol w:w="3181"/>
        <w:gridCol w:w="887"/>
        <w:gridCol w:w="1925"/>
      </w:tblGrid>
      <w:tr w:rsidR="00155CE7" w:rsidRPr="008178D1" w14:paraId="12B759B2" w14:textId="77777777" w:rsidTr="00A206BB">
        <w:tc>
          <w:tcPr>
            <w:tcW w:w="5000" w:type="pct"/>
            <w:gridSpan w:val="6"/>
          </w:tcPr>
          <w:p w14:paraId="5303D619" w14:textId="04883FA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675D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1F85609B" w:rsidR="00155CE7" w:rsidRPr="008178D1" w:rsidRDefault="00B530BF" w:rsidP="00B355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Identity and Cultural Diversity</w:t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E70E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3B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61A6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26B8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13BD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B7076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1B7076" w:rsidRPr="008178D1" w14:paraId="20F4F69F" w14:textId="77777777" w:rsidTr="00A206BB">
        <w:tc>
          <w:tcPr>
            <w:tcW w:w="663" w:type="pct"/>
          </w:tcPr>
          <w:p w14:paraId="1EF8BC8F" w14:textId="77777777" w:rsidR="001B7076" w:rsidRPr="008178D1" w:rsidRDefault="001B707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1B7076" w:rsidRPr="008178D1" w:rsidRDefault="001B707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77" w:type="pct"/>
          </w:tcPr>
          <w:p w14:paraId="50ED6E20" w14:textId="7841D7E5" w:rsidR="001B7076" w:rsidRPr="008178D1" w:rsidRDefault="001B707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036" w:type="pct"/>
          </w:tcPr>
          <w:p w14:paraId="43ED4D51" w14:textId="11046EF2" w:rsidR="001B7076" w:rsidRPr="008178D1" w:rsidRDefault="001B707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1B7076" w:rsidRPr="008178D1" w:rsidRDefault="001B707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1B7076" w:rsidRPr="008178D1" w:rsidRDefault="001B707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B7076" w:rsidRPr="008178D1" w14:paraId="7A3F2B5D" w14:textId="77777777" w:rsidTr="00A206BB">
        <w:trPr>
          <w:trHeight w:val="560"/>
        </w:trPr>
        <w:tc>
          <w:tcPr>
            <w:tcW w:w="663" w:type="pct"/>
            <w:vMerge w:val="restart"/>
          </w:tcPr>
          <w:p w14:paraId="2257F9C4" w14:textId="2A24A20D" w:rsidR="001B7076" w:rsidRPr="001B7076" w:rsidRDefault="001B7076" w:rsidP="00345B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  </w:t>
            </w:r>
            <w:r w:rsidRPr="00345BEC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345BEC">
              <w:rPr>
                <w:rFonts w:ascii="Arial" w:hAnsi="Arial" w:cs="Arial"/>
                <w:sz w:val="20"/>
                <w:szCs w:val="20"/>
                <w:lang w:val="en-US"/>
              </w:rPr>
              <w:t xml:space="preserve">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45BEC">
              <w:rPr>
                <w:rFonts w:ascii="Arial" w:hAnsi="Arial" w:cs="Arial"/>
                <w:sz w:val="20"/>
                <w:szCs w:val="20"/>
                <w:lang w:val="en-US"/>
              </w:rPr>
              <w:t>meanings of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45BEC">
              <w:rPr>
                <w:rFonts w:ascii="Arial" w:hAnsi="Arial" w:cs="Arial"/>
                <w:sz w:val="20"/>
                <w:szCs w:val="20"/>
                <w:lang w:val="en-US"/>
              </w:rPr>
              <w:t>the terms social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45BEC">
              <w:rPr>
                <w:rFonts w:ascii="Arial" w:hAnsi="Arial" w:cs="Arial"/>
                <w:sz w:val="20"/>
                <w:szCs w:val="20"/>
                <w:lang w:val="en-US"/>
              </w:rPr>
              <w:t>diversity and</w:t>
            </w:r>
          </w:p>
          <w:p w14:paraId="2A045F0F" w14:textId="24158CDA" w:rsidR="001B7076" w:rsidRPr="00C81874" w:rsidRDefault="001B7076" w:rsidP="00345B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45BEC">
              <w:rPr>
                <w:rFonts w:ascii="Arial" w:hAnsi="Arial" w:cs="Arial"/>
                <w:sz w:val="20"/>
                <w:szCs w:val="20"/>
                <w:lang w:val="en-US"/>
              </w:rPr>
              <w:t>inclusion</w:t>
            </w:r>
          </w:p>
        </w:tc>
        <w:tc>
          <w:tcPr>
            <w:tcW w:w="1108" w:type="pct"/>
          </w:tcPr>
          <w:p w14:paraId="04BF7D1F" w14:textId="70C3C55B" w:rsidR="001B7076" w:rsidRPr="00EF20F0" w:rsidRDefault="001B7076" w:rsidP="00345BE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2.1.1  </w:t>
            </w:r>
            <w:r w:rsidRPr="00345BEC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345BEC">
              <w:rPr>
                <w:rFonts w:ascii="Arial" w:hAnsi="Arial" w:cs="Arial"/>
                <w:sz w:val="20"/>
                <w:szCs w:val="20"/>
              </w:rPr>
              <w:t xml:space="preserve"> the key features of social diversity</w:t>
            </w:r>
          </w:p>
        </w:tc>
        <w:tc>
          <w:tcPr>
            <w:tcW w:w="1277" w:type="pct"/>
            <w:vMerge w:val="restart"/>
          </w:tcPr>
          <w:p w14:paraId="5CA24D2B" w14:textId="77777777" w:rsidR="001B7076" w:rsidRPr="008178D1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pct"/>
            <w:vMerge w:val="restart"/>
          </w:tcPr>
          <w:p w14:paraId="7186B39B" w14:textId="5494698E" w:rsidR="001B7076" w:rsidRPr="008178D1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173B10B1" w:rsidR="001B7076" w:rsidRPr="008178D1" w:rsidRDefault="001B707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5401A3A" w:rsidR="001B7076" w:rsidRPr="008178D1" w:rsidRDefault="001B707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076" w:rsidRPr="008178D1" w14:paraId="5311B5F3" w14:textId="77777777" w:rsidTr="00A206BB">
        <w:trPr>
          <w:trHeight w:val="560"/>
        </w:trPr>
        <w:tc>
          <w:tcPr>
            <w:tcW w:w="663" w:type="pct"/>
            <w:vMerge/>
          </w:tcPr>
          <w:p w14:paraId="1630C003" w14:textId="77777777" w:rsidR="001B7076" w:rsidRDefault="001B707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742F181" w14:textId="14BC773C" w:rsidR="001B7076" w:rsidRDefault="001B7076" w:rsidP="00345BE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2.1.2  </w:t>
            </w:r>
            <w:r w:rsidRPr="00345BEC">
              <w:rPr>
                <w:rFonts w:ascii="Arial" w:hAnsi="Arial" w:cs="Arial"/>
                <w:sz w:val="20"/>
                <w:szCs w:val="20"/>
              </w:rPr>
              <w:t>Define</w:t>
            </w:r>
            <w:proofErr w:type="gramEnd"/>
            <w:r w:rsidRPr="00345BEC">
              <w:rPr>
                <w:rFonts w:ascii="Arial" w:hAnsi="Arial" w:cs="Arial"/>
                <w:sz w:val="20"/>
                <w:szCs w:val="20"/>
              </w:rPr>
              <w:t xml:space="preserve"> the term social inclusion</w:t>
            </w:r>
          </w:p>
        </w:tc>
        <w:tc>
          <w:tcPr>
            <w:tcW w:w="1277" w:type="pct"/>
            <w:vMerge/>
          </w:tcPr>
          <w:p w14:paraId="6D14DDF8" w14:textId="77777777" w:rsidR="001B7076" w:rsidRPr="008178D1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pct"/>
            <w:vMerge/>
          </w:tcPr>
          <w:p w14:paraId="0E37C778" w14:textId="32AE8AF0" w:rsidR="001B7076" w:rsidRPr="008178D1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26A7E9AF" w:rsidR="001B7076" w:rsidRPr="008178D1" w:rsidRDefault="001B707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175157F4" w:rsidR="001B7076" w:rsidRPr="008178D1" w:rsidRDefault="001B707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076" w:rsidRPr="008178D1" w14:paraId="160D7BCB" w14:textId="77777777" w:rsidTr="00A206BB">
        <w:trPr>
          <w:trHeight w:val="560"/>
        </w:trPr>
        <w:tc>
          <w:tcPr>
            <w:tcW w:w="663" w:type="pct"/>
            <w:vMerge/>
          </w:tcPr>
          <w:p w14:paraId="38E083F3" w14:textId="77777777" w:rsidR="001B7076" w:rsidRDefault="001B707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832C278" w14:textId="698698D8" w:rsidR="001B7076" w:rsidRDefault="001B7076" w:rsidP="00345BE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2.1.3  </w:t>
            </w:r>
            <w:r w:rsidRPr="00345BEC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345BEC">
              <w:rPr>
                <w:rFonts w:ascii="Arial" w:hAnsi="Arial" w:cs="Arial"/>
                <w:sz w:val="20"/>
                <w:szCs w:val="20"/>
              </w:rPr>
              <w:t xml:space="preserve"> the key features of diversity (e.g. ethnicity, gender)</w:t>
            </w:r>
          </w:p>
        </w:tc>
        <w:tc>
          <w:tcPr>
            <w:tcW w:w="1277" w:type="pct"/>
            <w:vMerge/>
          </w:tcPr>
          <w:p w14:paraId="556C315C" w14:textId="77777777" w:rsidR="001B7076" w:rsidRPr="00922DFF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pct"/>
            <w:vMerge/>
          </w:tcPr>
          <w:p w14:paraId="6E5B2A1E" w14:textId="72B6446E" w:rsidR="001B7076" w:rsidRPr="00922DFF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A6BA767" w14:textId="5C8633C6" w:rsidR="001B7076" w:rsidRPr="00922DFF" w:rsidRDefault="001B707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F01E07A" w14:textId="69863403" w:rsidR="001B7076" w:rsidRPr="00922DFF" w:rsidRDefault="001B707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076" w:rsidRPr="008178D1" w14:paraId="48E42EB0" w14:textId="77777777" w:rsidTr="00A206BB">
        <w:trPr>
          <w:trHeight w:val="560"/>
        </w:trPr>
        <w:tc>
          <w:tcPr>
            <w:tcW w:w="663" w:type="pct"/>
            <w:vMerge/>
          </w:tcPr>
          <w:p w14:paraId="668F1A15" w14:textId="77777777" w:rsidR="001B7076" w:rsidRDefault="001B707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AE888A0" w14:textId="52FE2E60" w:rsidR="001B7076" w:rsidRDefault="001B7076" w:rsidP="0024790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2.1.4  </w:t>
            </w:r>
            <w:r w:rsidRPr="00345BEC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345BEC">
              <w:rPr>
                <w:rFonts w:ascii="Arial" w:hAnsi="Arial" w:cs="Arial"/>
                <w:sz w:val="20"/>
                <w:szCs w:val="20"/>
              </w:rPr>
              <w:t xml:space="preserve"> bodies who work on equality/diversity issues (e.g. CEHR)</w:t>
            </w:r>
          </w:p>
        </w:tc>
        <w:tc>
          <w:tcPr>
            <w:tcW w:w="1277" w:type="pct"/>
            <w:vMerge/>
          </w:tcPr>
          <w:p w14:paraId="493AE028" w14:textId="77777777" w:rsidR="001B7076" w:rsidRPr="00B1368E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pct"/>
            <w:vMerge/>
          </w:tcPr>
          <w:p w14:paraId="65CE124D" w14:textId="53ED1491" w:rsidR="001B7076" w:rsidRPr="00B1368E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DA10C4F" w14:textId="748407F3" w:rsidR="001B7076" w:rsidRPr="00B1368E" w:rsidRDefault="001B707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662019A" w14:textId="13566597" w:rsidR="001B7076" w:rsidRPr="00B1368E" w:rsidRDefault="001B707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076" w:rsidRPr="008178D1" w14:paraId="70F9ABE2" w14:textId="77777777" w:rsidTr="00A206BB">
        <w:trPr>
          <w:trHeight w:val="560"/>
        </w:trPr>
        <w:tc>
          <w:tcPr>
            <w:tcW w:w="663" w:type="pct"/>
            <w:vMerge w:val="restart"/>
          </w:tcPr>
          <w:p w14:paraId="0928637F" w14:textId="214A5DF2" w:rsidR="001B7076" w:rsidRPr="00345BEC" w:rsidRDefault="001B7076" w:rsidP="00345B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  </w:t>
            </w:r>
            <w:r w:rsidRPr="00345BEC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gramEnd"/>
          </w:p>
          <w:p w14:paraId="6D7DA1FA" w14:textId="77777777" w:rsidR="001B7076" w:rsidRPr="00345BEC" w:rsidRDefault="001B7076" w:rsidP="00345B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5BEC">
              <w:rPr>
                <w:rFonts w:ascii="Arial" w:hAnsi="Arial" w:cs="Arial"/>
                <w:sz w:val="20"/>
                <w:szCs w:val="20"/>
              </w:rPr>
              <w:t>equality,</w:t>
            </w:r>
          </w:p>
          <w:p w14:paraId="07BBDF6C" w14:textId="77777777" w:rsidR="001B7076" w:rsidRPr="00345BEC" w:rsidRDefault="001B7076" w:rsidP="00345B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5BEC">
              <w:rPr>
                <w:rFonts w:ascii="Arial" w:hAnsi="Arial" w:cs="Arial"/>
                <w:sz w:val="20"/>
                <w:szCs w:val="20"/>
              </w:rPr>
              <w:t>discrimination and</w:t>
            </w:r>
          </w:p>
          <w:p w14:paraId="0532108A" w14:textId="4D76DF6A" w:rsidR="001B7076" w:rsidRDefault="001B7076" w:rsidP="00345B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5BEC">
              <w:rPr>
                <w:rFonts w:ascii="Arial" w:hAnsi="Arial" w:cs="Arial"/>
                <w:sz w:val="20"/>
                <w:szCs w:val="20"/>
              </w:rPr>
              <w:t>prejudice</w:t>
            </w:r>
          </w:p>
        </w:tc>
        <w:tc>
          <w:tcPr>
            <w:tcW w:w="1108" w:type="pct"/>
          </w:tcPr>
          <w:p w14:paraId="6CB13102" w14:textId="247902BB" w:rsidR="001B7076" w:rsidRDefault="001B7076" w:rsidP="00345BE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2.2.1  </w:t>
            </w:r>
            <w:r w:rsidRPr="00345BEC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345BEC">
              <w:rPr>
                <w:rFonts w:ascii="Arial" w:hAnsi="Arial" w:cs="Arial"/>
                <w:sz w:val="20"/>
                <w:szCs w:val="20"/>
              </w:rPr>
              <w:t xml:space="preserve"> examples of inequality in a range of situations</w:t>
            </w:r>
          </w:p>
        </w:tc>
        <w:tc>
          <w:tcPr>
            <w:tcW w:w="1277" w:type="pct"/>
            <w:vMerge w:val="restart"/>
          </w:tcPr>
          <w:p w14:paraId="67D0EF18" w14:textId="77777777" w:rsidR="001B7076" w:rsidRPr="00922DFF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pct"/>
            <w:vMerge w:val="restart"/>
          </w:tcPr>
          <w:p w14:paraId="64B20060" w14:textId="7BE052AF" w:rsidR="001B7076" w:rsidRPr="00922DFF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156C953B" w:rsidR="001B7076" w:rsidRPr="00922DFF" w:rsidRDefault="001B707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0077F7DD" w:rsidR="001B7076" w:rsidRPr="00922DFF" w:rsidRDefault="001B707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076" w:rsidRPr="008178D1" w14:paraId="2BE14D61" w14:textId="77777777" w:rsidTr="00A206BB">
        <w:trPr>
          <w:trHeight w:val="560"/>
        </w:trPr>
        <w:tc>
          <w:tcPr>
            <w:tcW w:w="663" w:type="pct"/>
            <w:vMerge/>
          </w:tcPr>
          <w:p w14:paraId="0B303216" w14:textId="2BD74F59" w:rsidR="001B7076" w:rsidRDefault="001B707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2FE262C" w14:textId="2FD19B66" w:rsidR="001B7076" w:rsidRDefault="001B7076" w:rsidP="00345BE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2.2.2  </w:t>
            </w:r>
            <w:r w:rsidRPr="00345BEC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345BEC">
              <w:rPr>
                <w:rFonts w:ascii="Arial" w:hAnsi="Arial" w:cs="Arial"/>
                <w:sz w:val="20"/>
                <w:szCs w:val="20"/>
              </w:rPr>
              <w:t xml:space="preserve"> the differences between discrimination and prejudice</w:t>
            </w:r>
          </w:p>
        </w:tc>
        <w:tc>
          <w:tcPr>
            <w:tcW w:w="1277" w:type="pct"/>
            <w:vMerge/>
          </w:tcPr>
          <w:p w14:paraId="5B12D0C7" w14:textId="77777777" w:rsidR="001B7076" w:rsidRPr="00E57A7C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pct"/>
            <w:vMerge/>
          </w:tcPr>
          <w:p w14:paraId="7B0B37F4" w14:textId="15FE626E" w:rsidR="001B7076" w:rsidRPr="00E57A7C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2E65F679" w:rsidR="001B7076" w:rsidRPr="00E57A7C" w:rsidRDefault="001B707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4D8CD220" w:rsidR="001B7076" w:rsidRPr="00E57A7C" w:rsidRDefault="001B707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076" w:rsidRPr="008178D1" w14:paraId="0D255A8E" w14:textId="77777777" w:rsidTr="00A206BB">
        <w:trPr>
          <w:trHeight w:val="560"/>
        </w:trPr>
        <w:tc>
          <w:tcPr>
            <w:tcW w:w="663" w:type="pct"/>
            <w:vMerge/>
          </w:tcPr>
          <w:p w14:paraId="20CAA9CD" w14:textId="77777777" w:rsidR="001B7076" w:rsidRDefault="001B707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6F7B0DC" w14:textId="0D252182" w:rsidR="001B7076" w:rsidRDefault="001B7076" w:rsidP="00345BE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345BEC">
              <w:rPr>
                <w:rFonts w:ascii="Arial" w:hAnsi="Arial" w:cs="Arial"/>
                <w:sz w:val="20"/>
                <w:szCs w:val="20"/>
              </w:rPr>
              <w:t>Give</w:t>
            </w:r>
            <w:proofErr w:type="gramEnd"/>
            <w:r w:rsidRPr="00345BEC">
              <w:rPr>
                <w:rFonts w:ascii="Arial" w:hAnsi="Arial" w:cs="Arial"/>
                <w:sz w:val="20"/>
                <w:szCs w:val="20"/>
              </w:rPr>
              <w:t xml:space="preserve"> examples of positive and negative stereotyping</w:t>
            </w:r>
          </w:p>
          <w:p w14:paraId="19E0F225" w14:textId="7C1CFE2C" w:rsidR="001B7076" w:rsidRDefault="001B7076" w:rsidP="0024790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7" w:type="pct"/>
            <w:vMerge/>
          </w:tcPr>
          <w:p w14:paraId="48D106CB" w14:textId="77777777" w:rsidR="001B7076" w:rsidRPr="00F72C90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pct"/>
            <w:vMerge/>
          </w:tcPr>
          <w:p w14:paraId="65B632A8" w14:textId="4A58B97F" w:rsidR="001B7076" w:rsidRPr="00F72C90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9C2403C" w14:textId="67ECAA19" w:rsidR="001B7076" w:rsidRPr="00F72C90" w:rsidRDefault="001B707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C26F22C" w14:textId="4AE2553C" w:rsidR="001B7076" w:rsidRPr="00F72C90" w:rsidRDefault="001B707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076" w:rsidRPr="008178D1" w14:paraId="4FD2BECD" w14:textId="77777777" w:rsidTr="00A206BB">
        <w:trPr>
          <w:trHeight w:val="560"/>
        </w:trPr>
        <w:tc>
          <w:tcPr>
            <w:tcW w:w="663" w:type="pct"/>
            <w:vMerge w:val="restart"/>
          </w:tcPr>
          <w:p w14:paraId="0E66A901" w14:textId="2F19DCCD" w:rsidR="001B7076" w:rsidRPr="00345BEC" w:rsidRDefault="001B7076" w:rsidP="00345B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45BEC">
              <w:rPr>
                <w:rFonts w:ascii="Arial" w:hAnsi="Arial" w:cs="Arial"/>
                <w:sz w:val="20"/>
                <w:szCs w:val="20"/>
              </w:rPr>
              <w:t>the diversity of</w:t>
            </w:r>
          </w:p>
          <w:p w14:paraId="0881CC5D" w14:textId="136E43B6" w:rsidR="001B7076" w:rsidRDefault="001B7076" w:rsidP="00345BE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5BEC">
              <w:rPr>
                <w:rFonts w:ascii="Arial" w:hAnsi="Arial" w:cs="Arial"/>
                <w:sz w:val="20"/>
                <w:szCs w:val="20"/>
              </w:rPr>
              <w:t>communities</w:t>
            </w:r>
          </w:p>
        </w:tc>
        <w:tc>
          <w:tcPr>
            <w:tcW w:w="1108" w:type="pct"/>
          </w:tcPr>
          <w:p w14:paraId="7689B777" w14:textId="29A0A713" w:rsidR="001B7076" w:rsidRDefault="001B7076" w:rsidP="00345BE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 w:rsidRPr="00345BEC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345BEC">
              <w:rPr>
                <w:rFonts w:ascii="Arial" w:hAnsi="Arial" w:cs="Arial"/>
                <w:sz w:val="20"/>
                <w:szCs w:val="20"/>
              </w:rPr>
              <w:t xml:space="preserve"> the common characteristics </w:t>
            </w:r>
            <w:r>
              <w:rPr>
                <w:rFonts w:ascii="Arial" w:hAnsi="Arial" w:cs="Arial"/>
                <w:sz w:val="20"/>
                <w:szCs w:val="20"/>
              </w:rPr>
              <w:t xml:space="preserve">of a range of diverse groups in </w:t>
            </w:r>
            <w:r w:rsidRPr="00345BEC">
              <w:rPr>
                <w:rFonts w:ascii="Arial" w:hAnsi="Arial" w:cs="Arial"/>
                <w:sz w:val="20"/>
                <w:szCs w:val="20"/>
              </w:rPr>
              <w:t>society</w:t>
            </w:r>
          </w:p>
        </w:tc>
        <w:tc>
          <w:tcPr>
            <w:tcW w:w="1277" w:type="pct"/>
            <w:vMerge w:val="restart"/>
          </w:tcPr>
          <w:p w14:paraId="0DB220E0" w14:textId="77777777" w:rsidR="001B7076" w:rsidRPr="0033319C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pct"/>
            <w:vMerge w:val="restart"/>
          </w:tcPr>
          <w:p w14:paraId="1C504C77" w14:textId="2080F134" w:rsidR="001B7076" w:rsidRPr="0033319C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4F922B00" w14:textId="20906786" w:rsidR="001B7076" w:rsidRPr="0033319C" w:rsidRDefault="001B707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5887A90" w14:textId="12429D12" w:rsidR="001B7076" w:rsidRPr="0033319C" w:rsidRDefault="001B707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076" w:rsidRPr="008178D1" w14:paraId="3D32D3B5" w14:textId="77777777" w:rsidTr="00A206BB">
        <w:trPr>
          <w:trHeight w:val="560"/>
        </w:trPr>
        <w:tc>
          <w:tcPr>
            <w:tcW w:w="663" w:type="pct"/>
            <w:vMerge/>
          </w:tcPr>
          <w:p w14:paraId="50E1CD0E" w14:textId="77777777" w:rsidR="001B7076" w:rsidRDefault="001B707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1847179" w14:textId="5C496CE4" w:rsidR="001B7076" w:rsidRDefault="001B7076" w:rsidP="0024790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2.3.2  </w:t>
            </w:r>
            <w:r w:rsidRPr="00345BEC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345BEC">
              <w:rPr>
                <w:rFonts w:ascii="Arial" w:hAnsi="Arial" w:cs="Arial"/>
                <w:sz w:val="20"/>
                <w:szCs w:val="20"/>
              </w:rPr>
              <w:t xml:space="preserve"> how society can benefit from a diverse society</w:t>
            </w:r>
          </w:p>
        </w:tc>
        <w:tc>
          <w:tcPr>
            <w:tcW w:w="1277" w:type="pct"/>
            <w:vMerge/>
          </w:tcPr>
          <w:p w14:paraId="310178B8" w14:textId="77777777" w:rsidR="001B7076" w:rsidRPr="0033319C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pct"/>
            <w:vMerge/>
          </w:tcPr>
          <w:p w14:paraId="5101EB33" w14:textId="09482D60" w:rsidR="001B7076" w:rsidRPr="0033319C" w:rsidRDefault="001B707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1A8DEDE" w14:textId="36373267" w:rsidR="001B7076" w:rsidRPr="0033319C" w:rsidRDefault="001B707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67AB9B2" w14:textId="5DAC4DF2" w:rsidR="001B7076" w:rsidRPr="0033319C" w:rsidRDefault="001B707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A206BB" w14:paraId="4362C138" w14:textId="77777777" w:rsidTr="00A206B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17B1" w14:textId="77777777" w:rsidR="00A206BB" w:rsidRDefault="00A206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AA0D" w14:textId="77777777" w:rsidR="00A206BB" w:rsidRDefault="00A206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C33C" w14:textId="77777777" w:rsidR="00A206BB" w:rsidRDefault="00A206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A206BB" w14:paraId="31D91A49" w14:textId="77777777" w:rsidTr="00A206B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54D0" w14:textId="77777777" w:rsidR="00A206BB" w:rsidRDefault="00A206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96BD" w14:textId="77777777" w:rsidR="00A206BB" w:rsidRDefault="00A206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AF13" w14:textId="77777777" w:rsidR="00A206BB" w:rsidRDefault="00A206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A206BB" w14:paraId="20209EAC" w14:textId="77777777" w:rsidTr="00A206B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26B4" w14:textId="77777777" w:rsidR="00A206BB" w:rsidRDefault="00A206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AC78" w14:textId="77777777" w:rsidR="00A206BB" w:rsidRDefault="00A206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52C7" w14:textId="77777777" w:rsidR="00A206BB" w:rsidRDefault="00A206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6D8EB74F" w:rsidR="001608E7" w:rsidRPr="003034F6" w:rsidRDefault="001608E7" w:rsidP="001B7076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A206BB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B530BF" w:rsidRDefault="00B530B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B530BF" w:rsidRDefault="00B530B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6A0B9EE" w:rsidR="00B530BF" w:rsidRPr="001B7076" w:rsidRDefault="00B530BF" w:rsidP="001B7076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6584215A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PSD_AP_ICD2 ©</w:t>
    </w:r>
    <w:r w:rsidR="001B7076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A206BB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B530BF" w:rsidRDefault="00B530B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B530BF" w:rsidRDefault="00B530B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14FBCBEF" w:rsidR="00B530BF" w:rsidRDefault="00B530B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2</w:t>
    </w:r>
  </w:p>
  <w:p w14:paraId="3B273C6F" w14:textId="0322DB3C" w:rsidR="00B530BF" w:rsidRPr="002568EC" w:rsidRDefault="00B530B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1331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B7076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47900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45BEC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3BD6"/>
    <w:rsid w:val="005155D7"/>
    <w:rsid w:val="005169A4"/>
    <w:rsid w:val="005231BB"/>
    <w:rsid w:val="005269CF"/>
    <w:rsid w:val="00526F9C"/>
    <w:rsid w:val="0052751B"/>
    <w:rsid w:val="00530D78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E70E0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50B2"/>
    <w:rsid w:val="00864F1B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E51C6"/>
    <w:rsid w:val="008E675D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206BB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62D0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6B8F"/>
    <w:rsid w:val="00B27FB1"/>
    <w:rsid w:val="00B30650"/>
    <w:rsid w:val="00B34643"/>
    <w:rsid w:val="00B35593"/>
    <w:rsid w:val="00B36805"/>
    <w:rsid w:val="00B40C7E"/>
    <w:rsid w:val="00B42723"/>
    <w:rsid w:val="00B46F10"/>
    <w:rsid w:val="00B52E5F"/>
    <w:rsid w:val="00B530B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CF5B7D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242B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3B19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A8FD3E91-0C08-4CA2-BA0E-6EE013906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4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4BD257E-E53D-4356-BC2A-FA9FA3CC6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1070</Characters>
  <Application>Microsoft Office Word</Application>
  <DocSecurity>0</DocSecurity>
  <Lines>8</Lines>
  <Paragraphs>2</Paragraphs>
  <ScaleCrop>false</ScaleCrop>
  <Company>ASDAN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2017-07-21T09:02:00Z</dcterms:created>
  <dcterms:modified xsi:type="dcterms:W3CDTF">2021-09-24T15:25:00Z</dcterms:modified>
</cp:coreProperties>
</file>